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0" w:rsidRDefault="006C1BA0" w:rsidP="00B80DE8">
      <w:pPr>
        <w:shd w:val="clear" w:color="auto" w:fill="FFFFFF"/>
        <w:spacing w:before="240"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108E2B" wp14:editId="172AFDA3">
            <wp:extent cx="2438403" cy="1371600"/>
            <wp:effectExtent l="0" t="0" r="0" b="0"/>
            <wp:docPr id="6" name="Рисунок 6" descr="https://data.nalog.ru/images/new/slider/ndfl21/sli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ta.nalog.ru/images/new/slider/ndfl21/slide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8" cy="13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6169BF" wp14:editId="5722D153">
            <wp:extent cx="2437342" cy="1371006"/>
            <wp:effectExtent l="0" t="0" r="1270" b="635"/>
            <wp:docPr id="7" name="Рисунок 7" descr="https://data.nalog.ru/images/new/slider/ndfl21/sli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.nalog.ru/images/new/slider/ndfl21/slid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748" cy="13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93C827" wp14:editId="08727BE1">
            <wp:extent cx="2362200" cy="1328736"/>
            <wp:effectExtent l="0" t="0" r="0" b="5080"/>
            <wp:docPr id="8" name="Рисунок 8" descr="https://data.nalog.ru/images/new/slider/ndfl21/slid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ta.nalog.ru/images/new/slider/ndfl21/slider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54" cy="133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AE4" w:rsidRPr="00117AE4">
        <w:rPr>
          <w:noProof/>
          <w:lang w:eastAsia="ru-RU"/>
        </w:rPr>
        <w:t xml:space="preserve"> </w:t>
      </w:r>
      <w:r w:rsidR="00117AE4">
        <w:rPr>
          <w:noProof/>
          <w:lang w:eastAsia="ru-RU"/>
        </w:rPr>
        <w:drawing>
          <wp:inline distT="0" distB="0" distL="0" distR="0" wp14:anchorId="4DAC3A80" wp14:editId="634D1731">
            <wp:extent cx="2434167" cy="1369219"/>
            <wp:effectExtent l="0" t="0" r="4445" b="2540"/>
            <wp:docPr id="10" name="Рисунок 10" descr="https://data.nalog.ru/images/new/slider/ndfl21/slid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ta.nalog.ru/images/new/slider/ndfl21/slider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88" cy="13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A0" w:rsidRDefault="006C1BA0" w:rsidP="00B80DE8">
      <w:pPr>
        <w:shd w:val="clear" w:color="auto" w:fill="FFFFFF"/>
        <w:spacing w:before="240"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B80DE8" w:rsidRPr="006C1BA0" w:rsidRDefault="00B80DE8" w:rsidP="006C1BA0">
      <w:pPr>
        <w:shd w:val="clear" w:color="auto" w:fill="FFFFFF"/>
        <w:spacing w:before="240"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B80DE8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С 1 января 2024 года на основании Федерального закона от 31.07.2023 № 389-ФЗ</w:t>
      </w:r>
      <w:r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 xml:space="preserve"> можно получить налоговый вычет по Н</w:t>
      </w:r>
      <w:r w:rsidR="006C1BA0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 xml:space="preserve">ДФЛ на оплату медицинских услуг </w:t>
      </w:r>
      <w:r w:rsidR="006C1BA0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 xml:space="preserve">в </w:t>
      </w:r>
      <w:r w:rsidR="006C1BA0" w:rsidRPr="00B80DE8">
        <w:rPr>
          <w:rFonts w:ascii="Arial" w:eastAsia="Times New Roman" w:hAnsi="Arial" w:cs="Arial"/>
          <w:b/>
          <w:bCs/>
          <w:color w:val="405965"/>
          <w:sz w:val="24"/>
          <w:szCs w:val="24"/>
          <w:u w:val="single"/>
          <w:lang w:eastAsia="ru-RU"/>
        </w:rPr>
        <w:t>упрощённом  порядке</w:t>
      </w:r>
      <w:r w:rsidR="006C1BA0">
        <w:rPr>
          <w:rFonts w:ascii="Arial" w:eastAsia="Times New Roman" w:hAnsi="Arial" w:cs="Arial"/>
          <w:b/>
          <w:bCs/>
          <w:color w:val="405965"/>
          <w:sz w:val="24"/>
          <w:szCs w:val="24"/>
          <w:u w:val="single"/>
          <w:lang w:eastAsia="ru-RU"/>
        </w:rPr>
        <w:t>.</w:t>
      </w:r>
    </w:p>
    <w:p w:rsidR="004C7573" w:rsidRDefault="001A2C71" w:rsidP="004C7573">
      <w:pPr>
        <w:spacing w:before="240" w:after="0" w:line="360" w:lineRule="auto"/>
        <w:ind w:firstLine="708"/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</w:pPr>
      <w:r w:rsidRPr="001A2C71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При заполнении заявления для получения медицинской справки об оплате медицинских услуг, необходимо указать, что Вы будете получать вычет </w:t>
      </w:r>
      <w:r w:rsidRPr="006C1BA0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через личный кабинет налогоплательщика</w:t>
      </w:r>
      <w:r w:rsidR="00117AE4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 xml:space="preserve"> *</w:t>
      </w:r>
      <w:r w:rsidRPr="001A2C71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Обратите внимание, что в этом случае вам </w:t>
      </w:r>
      <w:r w:rsidRPr="001A2C71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не нужно б</w:t>
      </w:r>
      <w:r w:rsidR="00117AE4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удет собирать пакет документов, </w:t>
      </w:r>
      <w:r w:rsidRPr="001A2C71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не нужно будет заполнять декларацию по форме 3-НДФЛ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. Срок получения вычета сократится более чем в два раза. </w:t>
      </w:r>
    </w:p>
    <w:p w:rsidR="00D42F7A" w:rsidRPr="00B80DE8" w:rsidRDefault="001A2C71" w:rsidP="00D42F7A">
      <w:pPr>
        <w:shd w:val="clear" w:color="auto" w:fill="FFFFFF"/>
        <w:spacing w:before="240" w:after="0" w:line="360" w:lineRule="auto"/>
        <w:ind w:firstLine="708"/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После того, как мы получим от вас заявление, мы формируем Сведения об оплате вами ме</w:t>
      </w:r>
      <w:r w:rsidR="00117AE4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дицинских услуг и отправляем 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средствам</w:t>
      </w:r>
      <w:r w:rsidR="00117AE4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электронной связи в налоговую инспекцию. </w:t>
      </w:r>
      <w:r w:rsidR="004C7573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Срок проверки 1 месяц.</w:t>
      </w:r>
      <w:r w:rsidR="006C1BA0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</w:t>
      </w:r>
      <w:r w:rsidR="00D42F7A"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На основе переданных данных налоговый орган сформирует </w:t>
      </w:r>
      <w:r w:rsidR="00D42F7A" w:rsidRPr="00117AE4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ПРЕДЗАПОЛНЕННОЕ ЗАЯВЛЕНИЕ</w:t>
      </w:r>
      <w:r w:rsidR="00D42F7A"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</w:t>
      </w:r>
      <w:r w:rsid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</w:t>
      </w:r>
      <w:r w:rsidR="00D42F7A"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на получение вычетов.</w:t>
      </w:r>
    </w:p>
    <w:p w:rsidR="001A2C71" w:rsidRDefault="00D42F7A" w:rsidP="00117AE4">
      <w:pPr>
        <w:spacing w:before="240" w:after="0" w:line="360" w:lineRule="auto"/>
        <w:ind w:firstLine="708"/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</w:pPr>
      <w:r w:rsidRPr="00117AE4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ПРЕДЗАПОЛНЕННОЕ ЗАЯВЛЕНИЕ</w:t>
      </w:r>
      <w:r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</w:t>
      </w:r>
      <w:r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на вычет размещаются в </w:t>
      </w:r>
      <w:hyperlink r:id="rId10" w:history="1">
        <w:r w:rsidRPr="00117AE4">
          <w:rPr>
            <w:rFonts w:ascii="Arial" w:eastAsia="Times New Roman" w:hAnsi="Arial" w:cs="Arial"/>
            <w:bCs/>
            <w:color w:val="405965"/>
            <w:sz w:val="24"/>
            <w:szCs w:val="24"/>
            <w:u w:val="single"/>
            <w:lang w:eastAsia="ru-RU"/>
          </w:rPr>
          <w:t>Личном кабинете налогоплательщика</w:t>
        </w:r>
      </w:hyperlink>
      <w:r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</w:t>
      </w:r>
      <w:r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После чего, 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>вам</w:t>
      </w:r>
      <w:r w:rsidRPr="00D42F7A"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 нужно проверить заявление, указать реквизиты банковского счета для возврата налога, подписать заявление и направить его в налоговый орган</w:t>
      </w:r>
      <w:r>
        <w:rPr>
          <w:rFonts w:ascii="Arial" w:eastAsia="Times New Roman" w:hAnsi="Arial" w:cs="Arial"/>
          <w:bCs/>
          <w:color w:val="405965"/>
          <w:sz w:val="24"/>
          <w:szCs w:val="24"/>
          <w:lang w:eastAsia="ru-RU"/>
        </w:rPr>
        <w:t xml:space="preserve">. </w:t>
      </w:r>
    </w:p>
    <w:p w:rsidR="00B80DE8" w:rsidRDefault="00B80DE8" w:rsidP="00B80DE8">
      <w:pPr>
        <w:spacing w:before="240"/>
      </w:pPr>
      <w:bookmarkStart w:id="0" w:name="_GoBack"/>
      <w:bookmarkEnd w:id="0"/>
    </w:p>
    <w:sectPr w:rsidR="00B80DE8" w:rsidSect="006C1BA0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552"/>
    <w:multiLevelType w:val="multilevel"/>
    <w:tmpl w:val="C044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C1332"/>
    <w:multiLevelType w:val="multilevel"/>
    <w:tmpl w:val="124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E8"/>
    <w:rsid w:val="00117AE4"/>
    <w:rsid w:val="001A2C71"/>
    <w:rsid w:val="004C7573"/>
    <w:rsid w:val="006C1BA0"/>
    <w:rsid w:val="00907602"/>
    <w:rsid w:val="00B80DE8"/>
    <w:rsid w:val="00D4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2C7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42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2C71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4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fl2.nalog.ru/lkfl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Маргарита Николаевна</dc:creator>
  <cp:lastModifiedBy>Шептунова Александра Борисовна</cp:lastModifiedBy>
  <cp:revision>2</cp:revision>
  <dcterms:created xsi:type="dcterms:W3CDTF">2025-08-27T17:01:00Z</dcterms:created>
  <dcterms:modified xsi:type="dcterms:W3CDTF">2025-08-27T17:01:00Z</dcterms:modified>
</cp:coreProperties>
</file>